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0F2" w:rsidRDefault="000B00F2"/>
    <w:p w:rsidR="0064519A" w:rsidRDefault="0064519A"/>
    <w:p w:rsidR="0064519A" w:rsidRDefault="0064519A"/>
    <w:p w:rsidR="0064519A" w:rsidRDefault="0064519A"/>
    <w:p w:rsidR="0064519A" w:rsidRDefault="0064519A"/>
    <w:p w:rsidR="0064519A" w:rsidRDefault="0064519A"/>
    <w:p w:rsidR="0064519A" w:rsidRDefault="0064519A"/>
    <w:p w:rsidR="00633E05" w:rsidRDefault="00633E05"/>
    <w:p w:rsidR="0064519A" w:rsidRDefault="0064519A"/>
    <w:p w:rsidR="0064519A" w:rsidRPr="0064519A" w:rsidRDefault="0064519A" w:rsidP="0064519A">
      <w:pPr>
        <w:spacing w:line="480" w:lineRule="auto"/>
        <w:jc w:val="center"/>
        <w:rPr>
          <w:rFonts w:ascii="Times New Roman" w:hAnsi="Times New Roman" w:cs="Times New Roman"/>
          <w:sz w:val="24"/>
          <w:szCs w:val="24"/>
        </w:rPr>
      </w:pPr>
      <w:r w:rsidRPr="0064519A">
        <w:rPr>
          <w:rFonts w:ascii="Times New Roman" w:hAnsi="Times New Roman" w:cs="Times New Roman"/>
          <w:sz w:val="24"/>
          <w:szCs w:val="24"/>
        </w:rPr>
        <w:t xml:space="preserve">The </w:t>
      </w:r>
      <w:r w:rsidR="00F9683F">
        <w:rPr>
          <w:rFonts w:ascii="Times New Roman" w:hAnsi="Times New Roman" w:cs="Times New Roman"/>
          <w:sz w:val="24"/>
          <w:szCs w:val="24"/>
        </w:rPr>
        <w:t>Influence</w:t>
      </w:r>
      <w:r w:rsidRPr="0064519A">
        <w:rPr>
          <w:rFonts w:ascii="Times New Roman" w:hAnsi="Times New Roman" w:cs="Times New Roman"/>
          <w:sz w:val="24"/>
          <w:szCs w:val="24"/>
        </w:rPr>
        <w:t xml:space="preserve"> of Parenting </w:t>
      </w:r>
      <w:r w:rsidR="003F5CA0">
        <w:rPr>
          <w:rFonts w:ascii="Times New Roman" w:hAnsi="Times New Roman" w:cs="Times New Roman"/>
          <w:sz w:val="24"/>
          <w:szCs w:val="24"/>
        </w:rPr>
        <w:t>on</w:t>
      </w:r>
      <w:r w:rsidRPr="0064519A">
        <w:rPr>
          <w:rFonts w:ascii="Times New Roman" w:hAnsi="Times New Roman" w:cs="Times New Roman"/>
          <w:sz w:val="24"/>
          <w:szCs w:val="24"/>
        </w:rPr>
        <w:t xml:space="preserve"> Child Development</w:t>
      </w:r>
    </w:p>
    <w:p w:rsidR="0064519A" w:rsidRPr="0064519A" w:rsidRDefault="0064519A" w:rsidP="00A94F79">
      <w:pPr>
        <w:spacing w:line="480" w:lineRule="auto"/>
        <w:jc w:val="center"/>
        <w:rPr>
          <w:rFonts w:ascii="Times New Roman" w:hAnsi="Times New Roman" w:cs="Times New Roman"/>
          <w:sz w:val="24"/>
          <w:szCs w:val="24"/>
        </w:rPr>
      </w:pPr>
      <w:r w:rsidRPr="0064519A">
        <w:rPr>
          <w:rFonts w:ascii="Times New Roman" w:hAnsi="Times New Roman" w:cs="Times New Roman"/>
          <w:sz w:val="24"/>
          <w:szCs w:val="24"/>
        </w:rPr>
        <w:t>Name</w:t>
      </w:r>
    </w:p>
    <w:p w:rsidR="0064519A" w:rsidRDefault="0064519A" w:rsidP="0064519A">
      <w:pPr>
        <w:spacing w:line="480" w:lineRule="auto"/>
        <w:jc w:val="center"/>
        <w:rPr>
          <w:rFonts w:ascii="Times New Roman" w:hAnsi="Times New Roman" w:cs="Times New Roman"/>
          <w:sz w:val="24"/>
          <w:szCs w:val="24"/>
        </w:rPr>
      </w:pPr>
      <w:r w:rsidRPr="0064519A">
        <w:rPr>
          <w:rFonts w:ascii="Times New Roman" w:hAnsi="Times New Roman" w:cs="Times New Roman"/>
          <w:sz w:val="24"/>
          <w:szCs w:val="24"/>
        </w:rPr>
        <w:t>Institution Affiliation</w:t>
      </w:r>
    </w:p>
    <w:p w:rsidR="0064519A" w:rsidRDefault="0064519A" w:rsidP="0064519A">
      <w:pPr>
        <w:spacing w:line="480" w:lineRule="auto"/>
        <w:jc w:val="center"/>
        <w:rPr>
          <w:rFonts w:ascii="Times New Roman" w:hAnsi="Times New Roman" w:cs="Times New Roman"/>
          <w:sz w:val="24"/>
          <w:szCs w:val="24"/>
        </w:rPr>
      </w:pPr>
    </w:p>
    <w:p w:rsidR="0064519A" w:rsidRDefault="0064519A" w:rsidP="0064519A">
      <w:pPr>
        <w:spacing w:line="480" w:lineRule="auto"/>
        <w:jc w:val="center"/>
        <w:rPr>
          <w:rFonts w:ascii="Times New Roman" w:hAnsi="Times New Roman" w:cs="Times New Roman"/>
          <w:sz w:val="24"/>
          <w:szCs w:val="24"/>
        </w:rPr>
      </w:pPr>
    </w:p>
    <w:p w:rsidR="0064519A" w:rsidRDefault="0064519A" w:rsidP="0064519A">
      <w:pPr>
        <w:spacing w:line="480" w:lineRule="auto"/>
        <w:jc w:val="center"/>
        <w:rPr>
          <w:rFonts w:ascii="Times New Roman" w:hAnsi="Times New Roman" w:cs="Times New Roman"/>
          <w:sz w:val="24"/>
          <w:szCs w:val="24"/>
        </w:rPr>
      </w:pPr>
    </w:p>
    <w:p w:rsidR="0064519A" w:rsidRDefault="0064519A" w:rsidP="0064519A">
      <w:pPr>
        <w:spacing w:line="480" w:lineRule="auto"/>
        <w:jc w:val="center"/>
        <w:rPr>
          <w:rFonts w:ascii="Times New Roman" w:hAnsi="Times New Roman" w:cs="Times New Roman"/>
          <w:sz w:val="24"/>
          <w:szCs w:val="24"/>
        </w:rPr>
      </w:pPr>
    </w:p>
    <w:p w:rsidR="0064519A" w:rsidRDefault="0064519A" w:rsidP="0064519A">
      <w:pPr>
        <w:spacing w:line="480" w:lineRule="auto"/>
        <w:jc w:val="center"/>
        <w:rPr>
          <w:rFonts w:ascii="Times New Roman" w:hAnsi="Times New Roman" w:cs="Times New Roman"/>
          <w:sz w:val="24"/>
          <w:szCs w:val="24"/>
        </w:rPr>
      </w:pPr>
    </w:p>
    <w:p w:rsidR="00633E05" w:rsidRDefault="00633E05" w:rsidP="0064519A">
      <w:pPr>
        <w:spacing w:line="480" w:lineRule="auto"/>
        <w:jc w:val="center"/>
        <w:rPr>
          <w:rFonts w:ascii="Times New Roman" w:hAnsi="Times New Roman" w:cs="Times New Roman"/>
          <w:sz w:val="24"/>
          <w:szCs w:val="24"/>
        </w:rPr>
      </w:pPr>
    </w:p>
    <w:p w:rsidR="003F5CA0" w:rsidRDefault="003F5CA0" w:rsidP="0064519A">
      <w:pPr>
        <w:spacing w:line="480" w:lineRule="auto"/>
        <w:jc w:val="center"/>
        <w:rPr>
          <w:rFonts w:ascii="Times New Roman" w:hAnsi="Times New Roman" w:cs="Times New Roman"/>
          <w:sz w:val="24"/>
          <w:szCs w:val="24"/>
        </w:rPr>
      </w:pPr>
    </w:p>
    <w:p w:rsidR="003F5CA0" w:rsidRDefault="003F5CA0" w:rsidP="0064519A">
      <w:pPr>
        <w:spacing w:line="480" w:lineRule="auto"/>
        <w:jc w:val="center"/>
        <w:rPr>
          <w:rFonts w:ascii="Times New Roman" w:hAnsi="Times New Roman" w:cs="Times New Roman"/>
          <w:sz w:val="24"/>
          <w:szCs w:val="24"/>
        </w:rPr>
      </w:pPr>
    </w:p>
    <w:p w:rsidR="0064519A" w:rsidRPr="0064519A" w:rsidRDefault="0064519A" w:rsidP="0064519A">
      <w:pPr>
        <w:spacing w:line="480" w:lineRule="auto"/>
        <w:jc w:val="center"/>
        <w:rPr>
          <w:rFonts w:ascii="Times New Roman" w:hAnsi="Times New Roman" w:cs="Times New Roman"/>
          <w:sz w:val="24"/>
          <w:szCs w:val="24"/>
        </w:rPr>
      </w:pPr>
      <w:r w:rsidRPr="0064519A">
        <w:rPr>
          <w:rFonts w:ascii="Times New Roman" w:hAnsi="Times New Roman" w:cs="Times New Roman"/>
          <w:sz w:val="24"/>
          <w:szCs w:val="24"/>
        </w:rPr>
        <w:lastRenderedPageBreak/>
        <w:t xml:space="preserve">The </w:t>
      </w:r>
      <w:r w:rsidR="00F9683F">
        <w:rPr>
          <w:rFonts w:ascii="Times New Roman" w:hAnsi="Times New Roman" w:cs="Times New Roman"/>
          <w:sz w:val="24"/>
          <w:szCs w:val="24"/>
        </w:rPr>
        <w:t>Influence</w:t>
      </w:r>
      <w:r w:rsidRPr="0064519A">
        <w:rPr>
          <w:rFonts w:ascii="Times New Roman" w:hAnsi="Times New Roman" w:cs="Times New Roman"/>
          <w:sz w:val="24"/>
          <w:szCs w:val="24"/>
        </w:rPr>
        <w:t xml:space="preserve"> of Parenting </w:t>
      </w:r>
      <w:r w:rsidR="003F5CA0">
        <w:rPr>
          <w:rFonts w:ascii="Times New Roman" w:hAnsi="Times New Roman" w:cs="Times New Roman"/>
          <w:sz w:val="24"/>
          <w:szCs w:val="24"/>
        </w:rPr>
        <w:t xml:space="preserve">on </w:t>
      </w:r>
      <w:r w:rsidRPr="0064519A">
        <w:rPr>
          <w:rFonts w:ascii="Times New Roman" w:hAnsi="Times New Roman" w:cs="Times New Roman"/>
          <w:sz w:val="24"/>
          <w:szCs w:val="24"/>
        </w:rPr>
        <w:t>Child Development</w:t>
      </w:r>
    </w:p>
    <w:p w:rsidR="00F9683F" w:rsidRDefault="00F609D1"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of </w:t>
      </w:r>
      <w:r w:rsidR="00086A8E">
        <w:rPr>
          <w:rFonts w:ascii="Times New Roman" w:hAnsi="Times New Roman" w:cs="Times New Roman"/>
          <w:sz w:val="24"/>
          <w:szCs w:val="24"/>
        </w:rPr>
        <w:t>adults’</w:t>
      </w:r>
      <w:r>
        <w:rPr>
          <w:rFonts w:ascii="Times New Roman" w:hAnsi="Times New Roman" w:cs="Times New Roman"/>
          <w:sz w:val="24"/>
          <w:szCs w:val="24"/>
        </w:rPr>
        <w:t xml:space="preserve"> behavior can be widely attributed to the type of parenthood that they received while growing up. </w:t>
      </w:r>
      <w:r w:rsidR="00723113">
        <w:rPr>
          <w:rFonts w:ascii="Times New Roman" w:hAnsi="Times New Roman" w:cs="Times New Roman"/>
          <w:sz w:val="24"/>
          <w:szCs w:val="24"/>
        </w:rPr>
        <w:t xml:space="preserve">For most part of it, this denotes the type of behavior, or manners of interaction that people display in their adulthood. </w:t>
      </w:r>
      <w:r w:rsidR="00F9683F">
        <w:rPr>
          <w:rFonts w:ascii="Times New Roman" w:hAnsi="Times New Roman" w:cs="Times New Roman"/>
          <w:sz w:val="24"/>
          <w:szCs w:val="24"/>
        </w:rPr>
        <w:t xml:space="preserve">The above can be attributed from the way the form of relationship or bond between a child and their parent. A further </w:t>
      </w:r>
      <w:r w:rsidR="009465D6">
        <w:rPr>
          <w:rFonts w:ascii="Times New Roman" w:hAnsi="Times New Roman" w:cs="Times New Roman"/>
          <w:sz w:val="24"/>
          <w:szCs w:val="24"/>
        </w:rPr>
        <w:t>r</w:t>
      </w:r>
      <w:r w:rsidR="00F9683F">
        <w:rPr>
          <w:rFonts w:ascii="Times New Roman" w:hAnsi="Times New Roman" w:cs="Times New Roman"/>
          <w:sz w:val="24"/>
          <w:szCs w:val="24"/>
        </w:rPr>
        <w:t>espouse of the above is as explained by John Bowlby, a child psychiatrist, alongside Mary Ainsworth, a psychologist, in the early 1950’s from his postulation of the attachment theory. The idea basically tried to explain that the bond between a primary caregiver</w:t>
      </w:r>
      <w:r w:rsidR="00086A8E">
        <w:rPr>
          <w:rFonts w:ascii="Times New Roman" w:hAnsi="Times New Roman" w:cs="Times New Roman"/>
          <w:sz w:val="24"/>
          <w:szCs w:val="24"/>
        </w:rPr>
        <w:t xml:space="preserve"> or a parent</w:t>
      </w:r>
      <w:r w:rsidR="00F9683F">
        <w:rPr>
          <w:rFonts w:ascii="Times New Roman" w:hAnsi="Times New Roman" w:cs="Times New Roman"/>
          <w:sz w:val="24"/>
          <w:szCs w:val="24"/>
        </w:rPr>
        <w:t>, and an infant is an important pertain, and a huge influence in the development of the infant, in forms such as a basis of their coping, formation of personality, and development of relationships. Acclimatized by the above, below is a highlight of how parenting influences the development of a child with respect to attachment theory</w:t>
      </w:r>
      <w:r w:rsidR="00764923">
        <w:rPr>
          <w:rFonts w:ascii="Times New Roman" w:hAnsi="Times New Roman" w:cs="Times New Roman"/>
          <w:sz w:val="24"/>
          <w:szCs w:val="24"/>
        </w:rPr>
        <w:t>, and with a brief exploration of the various attachment styles cognizant to Ainsworth’s strange situation assessment</w:t>
      </w:r>
      <w:r w:rsidR="00F9683F">
        <w:rPr>
          <w:rFonts w:ascii="Times New Roman" w:hAnsi="Times New Roman" w:cs="Times New Roman"/>
          <w:sz w:val="24"/>
          <w:szCs w:val="24"/>
        </w:rPr>
        <w:t>.</w:t>
      </w:r>
    </w:p>
    <w:p w:rsidR="00352154" w:rsidRDefault="00352154"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Ainsworth’s Strange Situation Assessment</w:t>
      </w:r>
    </w:p>
    <w:p w:rsidR="00352154" w:rsidRDefault="00352154"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Mary Ainsworth, with the view of expanding on their attachment theory with Bowlby further studied children response to situations where they were left in a “Strange Situation” and later re</w:t>
      </w:r>
      <w:r w:rsidR="00764923">
        <w:rPr>
          <w:rFonts w:ascii="Times New Roman" w:hAnsi="Times New Roman" w:cs="Times New Roman"/>
          <w:sz w:val="24"/>
          <w:szCs w:val="24"/>
        </w:rPr>
        <w:t xml:space="preserve">united with their parents; the children were aged between 12 to 18 months. Ainsworth’s assessment of this assessment followed the sequence: child and parent are </w:t>
      </w:r>
      <w:r w:rsidR="00464F9E">
        <w:rPr>
          <w:rFonts w:ascii="Times New Roman" w:hAnsi="Times New Roman" w:cs="Times New Roman"/>
          <w:sz w:val="24"/>
          <w:szCs w:val="24"/>
        </w:rPr>
        <w:t>all by themselves</w:t>
      </w:r>
      <w:r w:rsidR="00764923">
        <w:rPr>
          <w:rFonts w:ascii="Times New Roman" w:hAnsi="Times New Roman" w:cs="Times New Roman"/>
          <w:sz w:val="24"/>
          <w:szCs w:val="24"/>
        </w:rPr>
        <w:t xml:space="preserve"> in a room; the child</w:t>
      </w:r>
      <w:r w:rsidR="00464F9E">
        <w:rPr>
          <w:rFonts w:ascii="Times New Roman" w:hAnsi="Times New Roman" w:cs="Times New Roman"/>
          <w:sz w:val="24"/>
          <w:szCs w:val="24"/>
        </w:rPr>
        <w:t xml:space="preserve"> is left to explore</w:t>
      </w:r>
      <w:r w:rsidR="00764923">
        <w:rPr>
          <w:rFonts w:ascii="Times New Roman" w:hAnsi="Times New Roman" w:cs="Times New Roman"/>
          <w:sz w:val="24"/>
          <w:szCs w:val="24"/>
        </w:rPr>
        <w:t xml:space="preserve"> the room without supervision from their parent; a stranger comes into the room approaches the child while talking to the parent; parent exits the room; finally the parent reunites with the child (Ainsworth, Blehar, Waters, and Wall, 2014). Based on Ainsworth’s observation, three types of attachment styles were noted: ambivalent-insecure attachment, </w:t>
      </w:r>
      <w:r w:rsidR="00764923">
        <w:rPr>
          <w:rFonts w:ascii="Times New Roman" w:hAnsi="Times New Roman" w:cs="Times New Roman"/>
          <w:sz w:val="24"/>
          <w:szCs w:val="24"/>
        </w:rPr>
        <w:lastRenderedPageBreak/>
        <w:t>avoidant-insecure attachment, and secure attachment, as will further be explored below with response to Kate Murphy’s and Benoit’s postulation.</w:t>
      </w:r>
    </w:p>
    <w:p w:rsidR="00352154" w:rsidRDefault="00352154"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Kate Murphy’s Postulation</w:t>
      </w:r>
    </w:p>
    <w:p w:rsidR="00086A8E" w:rsidRDefault="007538E2"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first postulate of reinforcing the purpose of this paper is gathered from Kate Murphy’s</w:t>
      </w:r>
      <w:r>
        <w:rPr>
          <w:rFonts w:ascii="Times New Roman" w:hAnsi="Times New Roman" w:cs="Times New Roman"/>
          <w:i/>
          <w:sz w:val="24"/>
          <w:szCs w:val="24"/>
        </w:rPr>
        <w:t xml:space="preserve"> </w:t>
      </w:r>
      <w:r>
        <w:rPr>
          <w:rFonts w:ascii="Times New Roman" w:hAnsi="Times New Roman" w:cs="Times New Roman"/>
          <w:sz w:val="24"/>
          <w:szCs w:val="24"/>
        </w:rPr>
        <w:t xml:space="preserve">article “Yes, </w:t>
      </w:r>
      <w:r w:rsidR="00483A90">
        <w:rPr>
          <w:rFonts w:ascii="Times New Roman" w:hAnsi="Times New Roman" w:cs="Times New Roman"/>
          <w:sz w:val="24"/>
          <w:szCs w:val="24"/>
        </w:rPr>
        <w:t>It is Your Parent’s fault”. Murphy</w:t>
      </w:r>
      <w:r>
        <w:rPr>
          <w:rFonts w:ascii="Times New Roman" w:hAnsi="Times New Roman" w:cs="Times New Roman"/>
          <w:sz w:val="24"/>
          <w:szCs w:val="24"/>
        </w:rPr>
        <w:t>, 2017, explains that the divorce rate falls between 40 to 50 percent. As a result, for a child whose parents’ divorce during their childhood, their parenting may become cumbersome, a factor that makes the child take up an insecure attachment. Kate further argues that insecure attachment arises from the fact that the toddler has had suboptimal experiences: These suboptimal experiences arise from the fact that the caregivers were absent, unreliable, dismissive, overbearing threatening, or distracted. Bearing from the above, the child will most likely as well may have problems in their adulthood when forming relationships arising from their earlier experiences. Some of the behavior that they may most likely exude may include abusive, unreliable, or insensitive behavior seeing that it most likely familiar in their childhood</w:t>
      </w:r>
      <w:r w:rsidR="00483A90">
        <w:rPr>
          <w:rFonts w:ascii="Times New Roman" w:hAnsi="Times New Roman" w:cs="Times New Roman"/>
          <w:sz w:val="24"/>
          <w:szCs w:val="24"/>
        </w:rPr>
        <w:t xml:space="preserve"> (Murphy, 2017)</w:t>
      </w:r>
      <w:r>
        <w:rPr>
          <w:rFonts w:ascii="Times New Roman" w:hAnsi="Times New Roman" w:cs="Times New Roman"/>
          <w:sz w:val="24"/>
          <w:szCs w:val="24"/>
        </w:rPr>
        <w:t xml:space="preserve">. In the same light, they may most likely </w:t>
      </w:r>
      <w:r w:rsidR="00074F1A">
        <w:rPr>
          <w:rFonts w:ascii="Times New Roman" w:hAnsi="Times New Roman" w:cs="Times New Roman"/>
          <w:sz w:val="24"/>
          <w:szCs w:val="24"/>
        </w:rPr>
        <w:t>take flight from</w:t>
      </w:r>
      <w:r>
        <w:rPr>
          <w:rFonts w:ascii="Times New Roman" w:hAnsi="Times New Roman" w:cs="Times New Roman"/>
          <w:sz w:val="24"/>
          <w:szCs w:val="24"/>
        </w:rPr>
        <w:t xml:space="preserve"> secure</w:t>
      </w:r>
      <w:r w:rsidR="00074F1A">
        <w:rPr>
          <w:rFonts w:ascii="Times New Roman" w:hAnsi="Times New Roman" w:cs="Times New Roman"/>
          <w:sz w:val="24"/>
          <w:szCs w:val="24"/>
        </w:rPr>
        <w:t xml:space="preserve"> attachments seeing that they are unfamiliar, and instead result into forming insecure attachments due to the feeling of familiarity.</w:t>
      </w:r>
      <w:r>
        <w:rPr>
          <w:rFonts w:ascii="Times New Roman" w:hAnsi="Times New Roman" w:cs="Times New Roman"/>
          <w:sz w:val="24"/>
          <w:szCs w:val="24"/>
        </w:rPr>
        <w:t xml:space="preserve">   </w:t>
      </w:r>
    </w:p>
    <w:p w:rsidR="00352154" w:rsidRPr="00352154" w:rsidRDefault="00352154" w:rsidP="003521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Benoit’s arguments</w:t>
      </w:r>
    </w:p>
    <w:p w:rsidR="0064519A" w:rsidRDefault="007D7847"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Benoit, 2004, in his expression of attachment theory, hypothesized that caregivers who respond to their infants distress in ‘loving’ or sensitive ways, such as reassuring the infant, picking up the infant in a loving manner promptly has the effect of bearing a sense of secure attachment. Correspondingly, it makes the infant aware that they can freely express themselves even if it is negative emotion, a factor that stimulates comfort from the caregiver.</w:t>
      </w:r>
      <w:r w:rsidR="00902D17">
        <w:rPr>
          <w:rFonts w:ascii="Times New Roman" w:hAnsi="Times New Roman" w:cs="Times New Roman"/>
          <w:sz w:val="24"/>
          <w:szCs w:val="24"/>
        </w:rPr>
        <w:t xml:space="preserve"> As a result, the child’s </w:t>
      </w:r>
      <w:r w:rsidR="00902D17">
        <w:rPr>
          <w:rFonts w:ascii="Times New Roman" w:hAnsi="Times New Roman" w:cs="Times New Roman"/>
          <w:sz w:val="24"/>
          <w:szCs w:val="24"/>
        </w:rPr>
        <w:lastRenderedPageBreak/>
        <w:t>strategy of dealing with instances of distress is rather secure and organized, a factor that makes the toddler to always maintain close proximity, and contact with their caregiver with the view of feeling safe.</w:t>
      </w:r>
      <w:r>
        <w:rPr>
          <w:rFonts w:ascii="Times New Roman" w:hAnsi="Times New Roman" w:cs="Times New Roman"/>
          <w:sz w:val="24"/>
          <w:szCs w:val="24"/>
        </w:rPr>
        <w:t xml:space="preserve"> </w:t>
      </w:r>
      <w:r w:rsidR="00902D17">
        <w:rPr>
          <w:rFonts w:ascii="Times New Roman" w:hAnsi="Times New Roman" w:cs="Times New Roman"/>
          <w:sz w:val="24"/>
          <w:szCs w:val="24"/>
        </w:rPr>
        <w:t xml:space="preserve">Correspondingly, </w:t>
      </w:r>
      <w:r w:rsidR="007F69A9">
        <w:rPr>
          <w:rFonts w:ascii="Times New Roman" w:hAnsi="Times New Roman" w:cs="Times New Roman"/>
          <w:sz w:val="24"/>
          <w:szCs w:val="24"/>
        </w:rPr>
        <w:t>the strategy is deemed ‘organized’ seeing that the child has an idea of what to do in a distressing situation. The same is replicated into adulthood seeing that the child develops secure attachments, and thus can freely express themselves in such situations due to familiarity of the same from childhood.</w:t>
      </w:r>
    </w:p>
    <w:p w:rsidR="007F69A9" w:rsidRDefault="007F69A9"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Benoit, 2004 highlights a case of caregivers who respond to their infants’ distress in a manner that is ‘rejecting’ or insensitive ways; some of the these ways maybe </w:t>
      </w:r>
      <w:r w:rsidR="003B2A90">
        <w:rPr>
          <w:rFonts w:ascii="Times New Roman" w:hAnsi="Times New Roman" w:cs="Times New Roman"/>
          <w:sz w:val="24"/>
          <w:szCs w:val="24"/>
        </w:rPr>
        <w:t>annoyance, ridicule, or ignoring their child</w:t>
      </w:r>
      <w:r>
        <w:rPr>
          <w:rFonts w:ascii="Times New Roman" w:hAnsi="Times New Roman" w:cs="Times New Roman"/>
          <w:sz w:val="24"/>
          <w:szCs w:val="24"/>
        </w:rPr>
        <w:t>.</w:t>
      </w:r>
      <w:r w:rsidR="003B2A90">
        <w:rPr>
          <w:rFonts w:ascii="Times New Roman" w:hAnsi="Times New Roman" w:cs="Times New Roman"/>
          <w:sz w:val="24"/>
          <w:szCs w:val="24"/>
        </w:rPr>
        <w:t xml:space="preserve"> Due to these responses, children tend to avoid their caregivers, or minimize a display of negative emotion when distressed, and instance where their caregiver or parent is present. Correspondingly, Benoit, 2004 highlights that these can be referred to as ‘organized’ since the child understands what they need to do in the presence of their rejecting parent or caregiver. In the same light, this strategy is an insecure attachment strategy since it has the potentiality of increasing the likelihood of developing problems in adjustment. Similarly, caregivers who respond to their infants in a manner that is unpredictable, ‘involving’ ways such as through amplification of the infant’s distress or making the infant become aware of the needs of themselves, or inconsistent to the needs of the infant. In this instances, the child is most likely to exude extreme emotions, especially negative, with a view of drawing their caregiver’s attention. This resistant strategy may also be deemed ‘organized’ seeing that the child understands that they should display exaggerated responses to their caregiver</w:t>
      </w:r>
      <w:r w:rsidR="002F292F">
        <w:rPr>
          <w:rFonts w:ascii="Times New Roman" w:hAnsi="Times New Roman" w:cs="Times New Roman"/>
          <w:sz w:val="24"/>
          <w:szCs w:val="24"/>
        </w:rPr>
        <w:t>, a factor that may associate with an increase of the risk of the child developing emotional and social maladjustment in their adulthood</w:t>
      </w:r>
      <w:r w:rsidR="00352154">
        <w:rPr>
          <w:rFonts w:ascii="Times New Roman" w:hAnsi="Times New Roman" w:cs="Times New Roman"/>
          <w:sz w:val="24"/>
          <w:szCs w:val="24"/>
        </w:rPr>
        <w:t xml:space="preserve"> (Benoit, 2004)</w:t>
      </w:r>
      <w:r w:rsidR="002F292F">
        <w:rPr>
          <w:rFonts w:ascii="Times New Roman" w:hAnsi="Times New Roman" w:cs="Times New Roman"/>
          <w:sz w:val="24"/>
          <w:szCs w:val="24"/>
        </w:rPr>
        <w:t>.</w:t>
      </w:r>
      <w:r>
        <w:rPr>
          <w:rFonts w:ascii="Times New Roman" w:hAnsi="Times New Roman" w:cs="Times New Roman"/>
          <w:sz w:val="24"/>
          <w:szCs w:val="24"/>
        </w:rPr>
        <w:t xml:space="preserve">  </w:t>
      </w:r>
    </w:p>
    <w:p w:rsidR="00764923" w:rsidRDefault="00764923" w:rsidP="00FD3D04">
      <w:pPr>
        <w:spacing w:line="480" w:lineRule="auto"/>
        <w:ind w:firstLine="720"/>
        <w:jc w:val="both"/>
        <w:rPr>
          <w:rFonts w:ascii="Times New Roman" w:hAnsi="Times New Roman" w:cs="Times New Roman"/>
          <w:sz w:val="24"/>
          <w:szCs w:val="24"/>
        </w:rPr>
      </w:pPr>
    </w:p>
    <w:p w:rsidR="00352154" w:rsidRDefault="00764923"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Conclusion</w:t>
      </w:r>
    </w:p>
    <w:p w:rsidR="00764923" w:rsidRDefault="00764923" w:rsidP="00FD3D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above, it is denotable that children are sensitive to the parental support and caregiving that they receive from their caregivers and parents. This can be denoted by the type of response that they exude, as noted from Ainsworth’s strange situation assessment. As a result, based on their response as suggested by Ainsworth and as insightfully discussed above, this has the effect of influencing their behavior, personality, and development of relationships into adulthood.</w:t>
      </w: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p>
    <w:p w:rsidR="00764923" w:rsidRDefault="00764923" w:rsidP="007649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4923" w:rsidRDefault="00764923" w:rsidP="00764923">
      <w:pPr>
        <w:pStyle w:val="cpformat"/>
        <w:shd w:val="clear" w:color="auto" w:fill="FFFFFF"/>
        <w:spacing w:before="0" w:beforeAutospacing="0" w:after="0" w:afterAutospacing="0" w:line="480" w:lineRule="auto"/>
        <w:ind w:left="720" w:hanging="720"/>
        <w:jc w:val="both"/>
        <w:rPr>
          <w:color w:val="000000"/>
        </w:rPr>
      </w:pPr>
      <w:r>
        <w:rPr>
          <w:color w:val="000000"/>
        </w:rPr>
        <w:t>Ainsworth, M. D., Blehar, M. C., Waters, E., &amp; Wall, S. (2014). Patterns of Attachment: A Psychological Study of the Strange Situation. doi:10.4324/9781315802428</w:t>
      </w:r>
    </w:p>
    <w:p w:rsidR="00764923" w:rsidRDefault="00764923" w:rsidP="00764923">
      <w:pPr>
        <w:pStyle w:val="cpformat"/>
        <w:shd w:val="clear" w:color="auto" w:fill="FFFFFF"/>
        <w:spacing w:before="0" w:beforeAutospacing="0" w:after="0" w:afterAutospacing="0" w:line="480" w:lineRule="auto"/>
        <w:ind w:left="720" w:hanging="720"/>
        <w:jc w:val="both"/>
        <w:rPr>
          <w:color w:val="000000"/>
        </w:rPr>
      </w:pPr>
      <w:r>
        <w:rPr>
          <w:color w:val="000000"/>
        </w:rPr>
        <w:t>Benoit, D. (2004). Infant-parent attachment: Definition, types, antecedents, measurement and outcome. </w:t>
      </w:r>
      <w:r>
        <w:rPr>
          <w:rStyle w:val="Emphasis"/>
          <w:rFonts w:eastAsiaTheme="minorEastAsia"/>
          <w:color w:val="000000"/>
        </w:rPr>
        <w:t>Paediatrics &amp; Child Health</w:t>
      </w:r>
      <w:r>
        <w:rPr>
          <w:color w:val="000000"/>
        </w:rPr>
        <w:t>, </w:t>
      </w:r>
      <w:r>
        <w:rPr>
          <w:rStyle w:val="Emphasis"/>
          <w:rFonts w:eastAsiaTheme="minorEastAsia"/>
          <w:color w:val="000000"/>
        </w:rPr>
        <w:t>9</w:t>
      </w:r>
      <w:r>
        <w:rPr>
          <w:color w:val="000000"/>
        </w:rPr>
        <w:t>(8), 541-545. doi:10.1093/pch/9.8.541</w:t>
      </w:r>
    </w:p>
    <w:p w:rsidR="00764923" w:rsidRDefault="00764923" w:rsidP="00764923">
      <w:pPr>
        <w:pStyle w:val="cpformat"/>
        <w:shd w:val="clear" w:color="auto" w:fill="FFFFFF"/>
        <w:spacing w:before="0" w:beforeAutospacing="0" w:after="0" w:afterAutospacing="0" w:line="480" w:lineRule="auto"/>
        <w:ind w:left="720" w:hanging="720"/>
        <w:jc w:val="both"/>
        <w:rPr>
          <w:color w:val="000000"/>
        </w:rPr>
      </w:pPr>
      <w:r>
        <w:rPr>
          <w:color w:val="000000"/>
        </w:rPr>
        <w:t>Murphy, K. (2017). Yes, It's Your Parent's Fault. </w:t>
      </w:r>
      <w:r>
        <w:rPr>
          <w:rStyle w:val="Emphasis"/>
          <w:rFonts w:eastAsiaTheme="minorEastAsia"/>
          <w:color w:val="000000"/>
        </w:rPr>
        <w:t>The New York Times</w:t>
      </w:r>
      <w:r>
        <w:rPr>
          <w:color w:val="000000"/>
        </w:rPr>
        <w:t>. Retrieved from http://nyti.ms/2i4KLGh</w:t>
      </w:r>
    </w:p>
    <w:p w:rsidR="00764923" w:rsidRDefault="00764923" w:rsidP="00764923">
      <w:pPr>
        <w:spacing w:line="480" w:lineRule="auto"/>
        <w:ind w:firstLine="720"/>
        <w:rPr>
          <w:rFonts w:ascii="Times New Roman" w:hAnsi="Times New Roman" w:cs="Times New Roman"/>
          <w:sz w:val="24"/>
          <w:szCs w:val="24"/>
        </w:rPr>
      </w:pPr>
    </w:p>
    <w:p w:rsidR="00764923" w:rsidRDefault="00764923" w:rsidP="00FD3D04">
      <w:pPr>
        <w:spacing w:line="480" w:lineRule="auto"/>
        <w:ind w:firstLine="720"/>
        <w:jc w:val="both"/>
        <w:rPr>
          <w:rFonts w:ascii="Times New Roman" w:hAnsi="Times New Roman" w:cs="Times New Roman"/>
          <w:sz w:val="24"/>
          <w:szCs w:val="24"/>
        </w:rPr>
      </w:pPr>
      <w:bookmarkStart w:id="0" w:name="_GoBack"/>
      <w:bookmarkEnd w:id="0"/>
    </w:p>
    <w:p w:rsidR="00764923" w:rsidRDefault="00764923" w:rsidP="00FD3D04">
      <w:pPr>
        <w:spacing w:line="480" w:lineRule="auto"/>
        <w:ind w:firstLine="720"/>
        <w:jc w:val="both"/>
        <w:rPr>
          <w:rFonts w:ascii="Times New Roman" w:hAnsi="Times New Roman" w:cs="Times New Roman"/>
          <w:sz w:val="24"/>
          <w:szCs w:val="24"/>
        </w:rPr>
      </w:pPr>
    </w:p>
    <w:p w:rsidR="0064519A" w:rsidRPr="0064519A" w:rsidRDefault="0064519A" w:rsidP="0064519A">
      <w:pPr>
        <w:spacing w:line="480" w:lineRule="auto"/>
        <w:jc w:val="center"/>
        <w:rPr>
          <w:rFonts w:ascii="Times New Roman" w:hAnsi="Times New Roman" w:cs="Times New Roman"/>
          <w:sz w:val="24"/>
          <w:szCs w:val="24"/>
        </w:rPr>
      </w:pPr>
    </w:p>
    <w:sectPr w:rsidR="0064519A" w:rsidRPr="0064519A" w:rsidSect="0064519A">
      <w:headerReference w:type="default" r:id="rId6"/>
      <w:headerReference w:type="first" r:id="rId7"/>
      <w:foot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12D" w:rsidRDefault="003B312D" w:rsidP="0064519A">
      <w:pPr>
        <w:spacing w:after="0" w:line="240" w:lineRule="auto"/>
      </w:pPr>
      <w:r>
        <w:separator/>
      </w:r>
    </w:p>
  </w:endnote>
  <w:endnote w:type="continuationSeparator" w:id="0">
    <w:p w:rsidR="003B312D" w:rsidRDefault="003B312D" w:rsidP="0064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CA0" w:rsidRDefault="003F5CA0" w:rsidP="003F5CA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12D" w:rsidRDefault="003B312D" w:rsidP="0064519A">
      <w:pPr>
        <w:spacing w:after="0" w:line="240" w:lineRule="auto"/>
      </w:pPr>
      <w:r>
        <w:separator/>
      </w:r>
    </w:p>
  </w:footnote>
  <w:footnote w:type="continuationSeparator" w:id="0">
    <w:p w:rsidR="003B312D" w:rsidRDefault="003B312D" w:rsidP="0064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4645006"/>
      <w:docPartObj>
        <w:docPartGallery w:val="Page Numbers (Top of Page)"/>
        <w:docPartUnique/>
      </w:docPartObj>
    </w:sdtPr>
    <w:sdtEndPr>
      <w:rPr>
        <w:noProof/>
      </w:rPr>
    </w:sdtEndPr>
    <w:sdtContent>
      <w:p w:rsidR="003B2A90" w:rsidRPr="0064519A" w:rsidRDefault="003F5CA0" w:rsidP="0064519A">
        <w:pPr>
          <w:pStyle w:val="Header"/>
          <w:rPr>
            <w:rFonts w:ascii="Times New Roman" w:hAnsi="Times New Roman" w:cs="Times New Roman"/>
            <w:sz w:val="24"/>
            <w:szCs w:val="24"/>
          </w:rPr>
        </w:pPr>
        <w:r w:rsidRPr="003F5CA0">
          <w:rPr>
            <w:rFonts w:ascii="Times New Roman" w:hAnsi="Times New Roman" w:cs="Times New Roman"/>
            <w:sz w:val="24"/>
            <w:szCs w:val="24"/>
          </w:rPr>
          <w:t xml:space="preserve">THE INFLUENCE OF PARENTING </w:t>
        </w:r>
        <w:r>
          <w:rPr>
            <w:rFonts w:ascii="Times New Roman" w:hAnsi="Times New Roman" w:cs="Times New Roman"/>
            <w:sz w:val="24"/>
            <w:szCs w:val="24"/>
          </w:rPr>
          <w:t xml:space="preserve">ON </w:t>
        </w:r>
        <w:r w:rsidRPr="003F5CA0">
          <w:rPr>
            <w:rFonts w:ascii="Times New Roman" w:hAnsi="Times New Roman" w:cs="Times New Roman"/>
            <w:sz w:val="24"/>
            <w:szCs w:val="24"/>
          </w:rPr>
          <w:t>CHILD DEVELOPMENT</w:t>
        </w:r>
        <w:r>
          <w:rPr>
            <w:rFonts w:ascii="Times New Roman" w:hAnsi="Times New Roman" w:cs="Times New Roman"/>
            <w:sz w:val="24"/>
            <w:szCs w:val="24"/>
          </w:rPr>
          <w:t xml:space="preserve">                                          </w:t>
        </w:r>
        <w:r w:rsidR="003B2A90" w:rsidRPr="0064519A">
          <w:rPr>
            <w:rFonts w:ascii="Times New Roman" w:hAnsi="Times New Roman" w:cs="Times New Roman"/>
            <w:sz w:val="24"/>
            <w:szCs w:val="24"/>
          </w:rPr>
          <w:fldChar w:fldCharType="begin"/>
        </w:r>
        <w:r w:rsidR="003B2A90" w:rsidRPr="0064519A">
          <w:rPr>
            <w:rFonts w:ascii="Times New Roman" w:hAnsi="Times New Roman" w:cs="Times New Roman"/>
            <w:sz w:val="24"/>
            <w:szCs w:val="24"/>
          </w:rPr>
          <w:instrText xml:space="preserve"> PAGE   \* MERGEFORMAT </w:instrText>
        </w:r>
        <w:r w:rsidR="003B2A90" w:rsidRPr="0064519A">
          <w:rPr>
            <w:rFonts w:ascii="Times New Roman" w:hAnsi="Times New Roman" w:cs="Times New Roman"/>
            <w:sz w:val="24"/>
            <w:szCs w:val="24"/>
          </w:rPr>
          <w:fldChar w:fldCharType="separate"/>
        </w:r>
        <w:r w:rsidR="008611A1">
          <w:rPr>
            <w:rFonts w:ascii="Times New Roman" w:hAnsi="Times New Roman" w:cs="Times New Roman"/>
            <w:noProof/>
            <w:sz w:val="24"/>
            <w:szCs w:val="24"/>
          </w:rPr>
          <w:t>6</w:t>
        </w:r>
        <w:r w:rsidR="003B2A90" w:rsidRPr="0064519A">
          <w:rPr>
            <w:rFonts w:ascii="Times New Roman" w:hAnsi="Times New Roman" w:cs="Times New Roman"/>
            <w:noProof/>
            <w:sz w:val="24"/>
            <w:szCs w:val="24"/>
          </w:rPr>
          <w:fldChar w:fldCharType="end"/>
        </w:r>
      </w:p>
    </w:sdtContent>
  </w:sdt>
  <w:p w:rsidR="003B2A90" w:rsidRPr="0064519A" w:rsidRDefault="003B2A9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5693006"/>
      <w:docPartObj>
        <w:docPartGallery w:val="Page Numbers (Top of Page)"/>
        <w:docPartUnique/>
      </w:docPartObj>
    </w:sdtPr>
    <w:sdtEndPr>
      <w:rPr>
        <w:noProof/>
      </w:rPr>
    </w:sdtEndPr>
    <w:sdtContent>
      <w:p w:rsidR="003B2A90" w:rsidRPr="0064519A" w:rsidRDefault="003B2A90" w:rsidP="0064519A">
        <w:pPr>
          <w:pStyle w:val="Header"/>
          <w:rPr>
            <w:rFonts w:ascii="Times New Roman" w:hAnsi="Times New Roman" w:cs="Times New Roman"/>
            <w:sz w:val="24"/>
            <w:szCs w:val="24"/>
          </w:rPr>
        </w:pPr>
        <w:r w:rsidRPr="0064519A">
          <w:rPr>
            <w:rFonts w:ascii="Times New Roman" w:hAnsi="Times New Roman" w:cs="Times New Roman"/>
            <w:sz w:val="24"/>
            <w:szCs w:val="24"/>
          </w:rPr>
          <w:t>Running head:</w:t>
        </w:r>
        <w:r w:rsidR="003F5CA0" w:rsidRPr="003F5CA0">
          <w:t xml:space="preserve"> </w:t>
        </w:r>
        <w:r w:rsidR="003F5CA0" w:rsidRPr="003F5CA0">
          <w:rPr>
            <w:rFonts w:ascii="Times New Roman" w:hAnsi="Times New Roman" w:cs="Times New Roman"/>
            <w:sz w:val="24"/>
            <w:szCs w:val="24"/>
          </w:rPr>
          <w:t xml:space="preserve">THE INFLUENCE OF PARENTING </w:t>
        </w:r>
        <w:r w:rsidR="003F5CA0">
          <w:rPr>
            <w:rFonts w:ascii="Times New Roman" w:hAnsi="Times New Roman" w:cs="Times New Roman"/>
            <w:sz w:val="24"/>
            <w:szCs w:val="24"/>
          </w:rPr>
          <w:t>ON</w:t>
        </w:r>
        <w:r w:rsidR="003F5CA0" w:rsidRPr="003F5CA0">
          <w:rPr>
            <w:rFonts w:ascii="Times New Roman" w:hAnsi="Times New Roman" w:cs="Times New Roman"/>
            <w:sz w:val="24"/>
            <w:szCs w:val="24"/>
          </w:rPr>
          <w:t xml:space="preserve"> CHILD DEVELOPMENT</w:t>
        </w:r>
        <w:r w:rsidR="003F5CA0">
          <w:rPr>
            <w:rFonts w:ascii="Times New Roman" w:hAnsi="Times New Roman" w:cs="Times New Roman"/>
            <w:sz w:val="24"/>
            <w:szCs w:val="24"/>
          </w:rPr>
          <w:t xml:space="preserve">                  </w:t>
        </w:r>
        <w:r w:rsidRPr="0064519A">
          <w:rPr>
            <w:rFonts w:ascii="Times New Roman" w:hAnsi="Times New Roman" w:cs="Times New Roman"/>
            <w:sz w:val="24"/>
            <w:szCs w:val="24"/>
          </w:rPr>
          <w:fldChar w:fldCharType="begin"/>
        </w:r>
        <w:r w:rsidRPr="0064519A">
          <w:rPr>
            <w:rFonts w:ascii="Times New Roman" w:hAnsi="Times New Roman" w:cs="Times New Roman"/>
            <w:sz w:val="24"/>
            <w:szCs w:val="24"/>
          </w:rPr>
          <w:instrText xml:space="preserve"> PAGE   \* MERGEFORMAT </w:instrText>
        </w:r>
        <w:r w:rsidRPr="0064519A">
          <w:rPr>
            <w:rFonts w:ascii="Times New Roman" w:hAnsi="Times New Roman" w:cs="Times New Roman"/>
            <w:sz w:val="24"/>
            <w:szCs w:val="24"/>
          </w:rPr>
          <w:fldChar w:fldCharType="separate"/>
        </w:r>
        <w:r w:rsidR="008611A1">
          <w:rPr>
            <w:rFonts w:ascii="Times New Roman" w:hAnsi="Times New Roman" w:cs="Times New Roman"/>
            <w:noProof/>
            <w:sz w:val="24"/>
            <w:szCs w:val="24"/>
          </w:rPr>
          <w:t>1</w:t>
        </w:r>
        <w:r w:rsidRPr="0064519A">
          <w:rPr>
            <w:rFonts w:ascii="Times New Roman" w:hAnsi="Times New Roman" w:cs="Times New Roman"/>
            <w:noProof/>
            <w:sz w:val="24"/>
            <w:szCs w:val="24"/>
          </w:rPr>
          <w:fldChar w:fldCharType="end"/>
        </w:r>
      </w:p>
    </w:sdtContent>
  </w:sdt>
  <w:p w:rsidR="003B2A90" w:rsidRPr="0064519A" w:rsidRDefault="003B2A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xNAJSQNLQwshUSUcpOLW4ODM/D6TAqBYAkoec6SwAAAA="/>
  </w:docVars>
  <w:rsids>
    <w:rsidRoot w:val="0064519A"/>
    <w:rsid w:val="00074F1A"/>
    <w:rsid w:val="00086A8E"/>
    <w:rsid w:val="000B00F2"/>
    <w:rsid w:val="000F5D68"/>
    <w:rsid w:val="002F292F"/>
    <w:rsid w:val="00352154"/>
    <w:rsid w:val="003B2A90"/>
    <w:rsid w:val="003B312D"/>
    <w:rsid w:val="003F5CA0"/>
    <w:rsid w:val="00464F9E"/>
    <w:rsid w:val="00483A90"/>
    <w:rsid w:val="00633E05"/>
    <w:rsid w:val="0064519A"/>
    <w:rsid w:val="00723113"/>
    <w:rsid w:val="007538E2"/>
    <w:rsid w:val="00764923"/>
    <w:rsid w:val="007D7847"/>
    <w:rsid w:val="007F69A9"/>
    <w:rsid w:val="008611A1"/>
    <w:rsid w:val="00902D17"/>
    <w:rsid w:val="009465D6"/>
    <w:rsid w:val="00A94F79"/>
    <w:rsid w:val="00F36B40"/>
    <w:rsid w:val="00F609D1"/>
    <w:rsid w:val="00F9683F"/>
    <w:rsid w:val="00FD3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D7575"/>
  <w15:docId w15:val="{F1627681-64FB-4CEC-901D-D8454585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4519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4519A"/>
    <w:rPr>
      <w:rFonts w:eastAsiaTheme="minorEastAsia"/>
      <w:lang w:eastAsia="ja-JP"/>
    </w:rPr>
  </w:style>
  <w:style w:type="paragraph" w:styleId="BalloonText">
    <w:name w:val="Balloon Text"/>
    <w:basedOn w:val="Normal"/>
    <w:link w:val="BalloonTextChar"/>
    <w:uiPriority w:val="99"/>
    <w:semiHidden/>
    <w:unhideWhenUsed/>
    <w:rsid w:val="006451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19A"/>
    <w:rPr>
      <w:rFonts w:ascii="Tahoma" w:hAnsi="Tahoma" w:cs="Tahoma"/>
      <w:sz w:val="16"/>
      <w:szCs w:val="16"/>
    </w:rPr>
  </w:style>
  <w:style w:type="paragraph" w:styleId="Header">
    <w:name w:val="header"/>
    <w:basedOn w:val="Normal"/>
    <w:link w:val="HeaderChar"/>
    <w:uiPriority w:val="99"/>
    <w:unhideWhenUsed/>
    <w:rsid w:val="0064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19A"/>
  </w:style>
  <w:style w:type="paragraph" w:styleId="Footer">
    <w:name w:val="footer"/>
    <w:basedOn w:val="Normal"/>
    <w:link w:val="FooterChar"/>
    <w:uiPriority w:val="99"/>
    <w:unhideWhenUsed/>
    <w:rsid w:val="0064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19A"/>
  </w:style>
  <w:style w:type="paragraph" w:customStyle="1" w:styleId="cpformat">
    <w:name w:val="cpformat"/>
    <w:basedOn w:val="Normal"/>
    <w:rsid w:val="007649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649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09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i5</dc:creator>
  <cp:lastModifiedBy>Prof Dismuz</cp:lastModifiedBy>
  <cp:revision>2</cp:revision>
  <dcterms:created xsi:type="dcterms:W3CDTF">2019-11-06T12:40:00Z</dcterms:created>
  <dcterms:modified xsi:type="dcterms:W3CDTF">2019-11-06T12:40:00Z</dcterms:modified>
</cp:coreProperties>
</file>